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4140"/>
        <w:gridCol w:w="1543"/>
        <w:gridCol w:w="4487"/>
        <w:gridCol w:w="2155"/>
      </w:tblGrid>
      <w:tr w:rsidR="002F7F7E" w:rsidTr="002F7F7E">
        <w:tc>
          <w:tcPr>
            <w:tcW w:w="2065" w:type="dxa"/>
          </w:tcPr>
          <w:p w:rsidR="00F64A34" w:rsidRPr="00F64A34" w:rsidRDefault="00F64A34" w:rsidP="00F64A34">
            <w:pPr>
              <w:rPr>
                <w:b/>
              </w:rPr>
            </w:pPr>
            <w:bookmarkStart w:id="0" w:name="_GoBack"/>
            <w:bookmarkEnd w:id="0"/>
            <w:r w:rsidRPr="00F64A34">
              <w:rPr>
                <w:b/>
              </w:rPr>
              <w:t xml:space="preserve">Bill# </w:t>
            </w:r>
            <w:r>
              <w:rPr>
                <w:b/>
              </w:rPr>
              <w:t xml:space="preserve">&amp; </w:t>
            </w:r>
            <w:r w:rsidRPr="00F64A34">
              <w:rPr>
                <w:b/>
              </w:rPr>
              <w:t>Author</w:t>
            </w:r>
          </w:p>
        </w:tc>
        <w:tc>
          <w:tcPr>
            <w:tcW w:w="4140" w:type="dxa"/>
          </w:tcPr>
          <w:p w:rsidR="00F64A34" w:rsidRPr="00F64A34" w:rsidRDefault="00F64A34">
            <w:pPr>
              <w:rPr>
                <w:b/>
              </w:rPr>
            </w:pPr>
            <w:r w:rsidRPr="00F64A34">
              <w:rPr>
                <w:b/>
              </w:rPr>
              <w:t>Issue</w:t>
            </w:r>
          </w:p>
        </w:tc>
        <w:tc>
          <w:tcPr>
            <w:tcW w:w="1543" w:type="dxa"/>
          </w:tcPr>
          <w:p w:rsidR="00F64A34" w:rsidRPr="00F64A34" w:rsidRDefault="00F64A34">
            <w:pPr>
              <w:rPr>
                <w:b/>
              </w:rPr>
            </w:pPr>
            <w:r w:rsidRPr="00F64A34">
              <w:rPr>
                <w:b/>
              </w:rPr>
              <w:t>BizFed</w:t>
            </w:r>
          </w:p>
        </w:tc>
        <w:tc>
          <w:tcPr>
            <w:tcW w:w="4487" w:type="dxa"/>
          </w:tcPr>
          <w:p w:rsidR="00F64A34" w:rsidRPr="00F64A34" w:rsidRDefault="00F64A34">
            <w:pPr>
              <w:rPr>
                <w:b/>
              </w:rPr>
            </w:pPr>
            <w:r w:rsidRPr="00F64A34">
              <w:rPr>
                <w:b/>
              </w:rPr>
              <w:t>Status</w:t>
            </w:r>
          </w:p>
        </w:tc>
        <w:tc>
          <w:tcPr>
            <w:tcW w:w="2155" w:type="dxa"/>
          </w:tcPr>
          <w:p w:rsidR="00F64A34" w:rsidRPr="00F64A34" w:rsidRDefault="00F64A34">
            <w:pPr>
              <w:rPr>
                <w:b/>
              </w:rPr>
            </w:pPr>
            <w:r w:rsidRPr="00F64A34">
              <w:rPr>
                <w:b/>
              </w:rPr>
              <w:t>POC</w:t>
            </w:r>
          </w:p>
        </w:tc>
      </w:tr>
      <w:tr w:rsidR="002F7F7E" w:rsidTr="002F7F7E">
        <w:tc>
          <w:tcPr>
            <w:tcW w:w="2065" w:type="dxa"/>
          </w:tcPr>
          <w:p w:rsidR="00F64A34" w:rsidRPr="00F64A34" w:rsidRDefault="00F64A34">
            <w:pPr>
              <w:rPr>
                <w:sz w:val="22"/>
                <w:szCs w:val="22"/>
              </w:rPr>
            </w:pPr>
            <w:r w:rsidRPr="00F64A34">
              <w:rPr>
                <w:sz w:val="22"/>
                <w:szCs w:val="22"/>
              </w:rPr>
              <w:t>HR1558 Royce</w:t>
            </w:r>
          </w:p>
        </w:tc>
        <w:tc>
          <w:tcPr>
            <w:tcW w:w="4140" w:type="dxa"/>
          </w:tcPr>
          <w:p w:rsidR="00F64A34" w:rsidRPr="00F64A34" w:rsidRDefault="00F64A34" w:rsidP="00F64A34">
            <w:pPr>
              <w:rPr>
                <w:sz w:val="22"/>
                <w:szCs w:val="22"/>
              </w:rPr>
            </w:pPr>
            <w:r w:rsidRPr="00F64A34">
              <w:rPr>
                <w:sz w:val="22"/>
                <w:szCs w:val="22"/>
              </w:rPr>
              <w:t xml:space="preserve">Nat’l Flood Ins. Re-authorization: repetitive loss </w:t>
            </w:r>
          </w:p>
        </w:tc>
        <w:tc>
          <w:tcPr>
            <w:tcW w:w="1543" w:type="dxa"/>
          </w:tcPr>
          <w:p w:rsidR="00F64A34" w:rsidRPr="00F64A34" w:rsidRDefault="00F6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(3/21/17)</w:t>
            </w:r>
          </w:p>
        </w:tc>
        <w:tc>
          <w:tcPr>
            <w:tcW w:w="4487" w:type="dxa"/>
          </w:tcPr>
          <w:p w:rsidR="00F64A34" w:rsidRPr="00F64A34" w:rsidRDefault="00F6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Financial Services Committee 8/15/17 placed on Union Calendar #196</w:t>
            </w:r>
          </w:p>
        </w:tc>
        <w:tc>
          <w:tcPr>
            <w:tcW w:w="2155" w:type="dxa"/>
          </w:tcPr>
          <w:p w:rsidR="00F64A34" w:rsidRPr="00F64A34" w:rsidRDefault="00F64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Sarah.Wiltfong@bizfed.org</w:t>
            </w:r>
          </w:p>
        </w:tc>
      </w:tr>
      <w:tr w:rsidR="002F7F7E" w:rsidTr="002F7F7E">
        <w:tc>
          <w:tcPr>
            <w:tcW w:w="2065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HR2997 Shuster</w:t>
            </w:r>
          </w:p>
        </w:tc>
        <w:tc>
          <w:tcPr>
            <w:tcW w:w="4140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F7F7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 Aviation Innovation Reform &amp; Re-authorization Act</w:t>
            </w:r>
          </w:p>
        </w:tc>
        <w:tc>
          <w:tcPr>
            <w:tcW w:w="1543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(9/19/17)</w:t>
            </w:r>
          </w:p>
        </w:tc>
        <w:tc>
          <w:tcPr>
            <w:tcW w:w="4487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Transportation &amp; Infrastructure Committee 9/6/17 Union Calendar #213</w:t>
            </w:r>
          </w:p>
        </w:tc>
        <w:tc>
          <w:tcPr>
            <w:tcW w:w="2155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Jerard.Wright@bizfed.org</w:t>
            </w:r>
          </w:p>
        </w:tc>
      </w:tr>
      <w:tr w:rsidR="002F7F7E" w:rsidTr="002F7F7E">
        <w:tc>
          <w:tcPr>
            <w:tcW w:w="2065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HR3440 Roybal-Allard</w:t>
            </w:r>
          </w:p>
        </w:tc>
        <w:tc>
          <w:tcPr>
            <w:tcW w:w="4140" w:type="dxa"/>
          </w:tcPr>
          <w:p w:rsidR="00F64A34" w:rsidRPr="00F64A34" w:rsidRDefault="002F7F7E" w:rsidP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DACA: Cancel March deadline of program termination </w:t>
            </w:r>
          </w:p>
        </w:tc>
        <w:tc>
          <w:tcPr>
            <w:tcW w:w="1543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(10/17/17)</w:t>
            </w:r>
          </w:p>
        </w:tc>
        <w:tc>
          <w:tcPr>
            <w:tcW w:w="4487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Judiciary Subcommittee: Immigration &amp; Border Security 9/6/17</w:t>
            </w:r>
          </w:p>
        </w:tc>
        <w:tc>
          <w:tcPr>
            <w:tcW w:w="2155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Lara.Larramendi@bizfed.org</w:t>
            </w:r>
          </w:p>
        </w:tc>
      </w:tr>
      <w:tr w:rsidR="002F7F7E" w:rsidTr="002F7F7E">
        <w:tc>
          <w:tcPr>
            <w:tcW w:w="2065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S1445 Scott</w:t>
            </w:r>
          </w:p>
        </w:tc>
        <w:tc>
          <w:tcPr>
            <w:tcW w:w="4140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Repeated Flooded Communities Preparation Act</w:t>
            </w:r>
          </w:p>
        </w:tc>
        <w:tc>
          <w:tcPr>
            <w:tcW w:w="1543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(3/21/17)</w:t>
            </w:r>
          </w:p>
        </w:tc>
        <w:tc>
          <w:tcPr>
            <w:tcW w:w="4487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Sen. Committee on Banking, Housing &amp; Urban Affairs 6/27/17</w:t>
            </w:r>
          </w:p>
        </w:tc>
        <w:tc>
          <w:tcPr>
            <w:tcW w:w="2155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 w:rsidRPr="002F7F7E">
              <w:rPr>
                <w:sz w:val="22"/>
                <w:szCs w:val="22"/>
              </w:rPr>
              <w:t>Sarah.Wiltfong@bizfed.org</w:t>
            </w:r>
          </w:p>
        </w:tc>
      </w:tr>
      <w:tr w:rsidR="002F7F7E" w:rsidTr="002F7F7E">
        <w:tc>
          <w:tcPr>
            <w:tcW w:w="2065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S1615 Graham</w:t>
            </w:r>
          </w:p>
        </w:tc>
        <w:tc>
          <w:tcPr>
            <w:tcW w:w="4140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Dream Act of 2017</w:t>
            </w:r>
          </w:p>
        </w:tc>
        <w:tc>
          <w:tcPr>
            <w:tcW w:w="1543" w:type="dxa"/>
          </w:tcPr>
          <w:p w:rsidR="00F64A34" w:rsidRPr="00F64A34" w:rsidRDefault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(10/17/17)</w:t>
            </w:r>
          </w:p>
        </w:tc>
        <w:tc>
          <w:tcPr>
            <w:tcW w:w="4487" w:type="dxa"/>
          </w:tcPr>
          <w:p w:rsidR="00F64A34" w:rsidRPr="00F64A34" w:rsidRDefault="002F7F7E" w:rsidP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Sen. Judiciary Committee 7/20/17</w:t>
            </w:r>
          </w:p>
        </w:tc>
        <w:tc>
          <w:tcPr>
            <w:tcW w:w="2155" w:type="dxa"/>
          </w:tcPr>
          <w:p w:rsidR="00F64A34" w:rsidRPr="00F64A34" w:rsidRDefault="0052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Lara.Larramendi@bizfed.org</w:t>
            </w:r>
          </w:p>
        </w:tc>
      </w:tr>
      <w:tr w:rsidR="005228E7" w:rsidTr="002F7F7E">
        <w:tc>
          <w:tcPr>
            <w:tcW w:w="2065" w:type="dxa"/>
          </w:tcPr>
          <w:p w:rsidR="005228E7" w:rsidRDefault="0052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  <w:proofErr w:type="spellStart"/>
            <w:r>
              <w:rPr>
                <w:sz w:val="22"/>
                <w:szCs w:val="22"/>
              </w:rPr>
              <w:t>Cons.Res</w:t>
            </w:r>
            <w:proofErr w:type="spellEnd"/>
            <w:r>
              <w:rPr>
                <w:sz w:val="22"/>
                <w:szCs w:val="22"/>
              </w:rPr>
              <w:t xml:space="preserve"> 71 House Budget Committee</w:t>
            </w:r>
          </w:p>
        </w:tc>
        <w:tc>
          <w:tcPr>
            <w:tcW w:w="4140" w:type="dxa"/>
          </w:tcPr>
          <w:p w:rsidR="005228E7" w:rsidRDefault="0052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Budget Resolution 2018 – Specific Cuts to SANP</w:t>
            </w:r>
          </w:p>
        </w:tc>
        <w:tc>
          <w:tcPr>
            <w:tcW w:w="1543" w:type="dxa"/>
          </w:tcPr>
          <w:p w:rsidR="005228E7" w:rsidRDefault="0052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Oppose (9/15/17)</w:t>
            </w:r>
          </w:p>
        </w:tc>
        <w:tc>
          <w:tcPr>
            <w:tcW w:w="4487" w:type="dxa"/>
          </w:tcPr>
          <w:p w:rsidR="005228E7" w:rsidRDefault="005228E7" w:rsidP="002F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to Reps. Knight &amp; Royce 8/15/17</w:t>
            </w:r>
          </w:p>
        </w:tc>
        <w:tc>
          <w:tcPr>
            <w:tcW w:w="2155" w:type="dxa"/>
          </w:tcPr>
          <w:p w:rsidR="005228E7" w:rsidRDefault="0052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Lara.Larramendi@bizfed.org</w:t>
            </w:r>
          </w:p>
        </w:tc>
      </w:tr>
    </w:tbl>
    <w:p w:rsidR="00B342FE" w:rsidRDefault="00B342FE"/>
    <w:sectPr w:rsidR="00B342FE" w:rsidSect="003E736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B1" w:rsidRDefault="00B053B1" w:rsidP="003E736A">
      <w:pPr>
        <w:spacing w:after="0" w:line="240" w:lineRule="auto"/>
      </w:pPr>
      <w:r>
        <w:separator/>
      </w:r>
    </w:p>
  </w:endnote>
  <w:endnote w:type="continuationSeparator" w:id="0">
    <w:p w:rsidR="00B053B1" w:rsidRDefault="00B053B1" w:rsidP="003E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B1" w:rsidRDefault="00B053B1" w:rsidP="003E736A">
      <w:pPr>
        <w:spacing w:after="0" w:line="240" w:lineRule="auto"/>
      </w:pPr>
      <w:r>
        <w:separator/>
      </w:r>
    </w:p>
  </w:footnote>
  <w:footnote w:type="continuationSeparator" w:id="0">
    <w:p w:rsidR="00B053B1" w:rsidRDefault="00B053B1" w:rsidP="003E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6A" w:rsidRDefault="003E736A" w:rsidP="003E736A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B26EE0" wp14:editId="10543C94">
          <wp:simplePos x="0" y="0"/>
          <wp:positionH relativeFrom="column">
            <wp:posOffset>-182880</wp:posOffset>
          </wp:positionH>
          <wp:positionV relativeFrom="paragraph">
            <wp:posOffset>-604520</wp:posOffset>
          </wp:positionV>
          <wp:extent cx="1490980" cy="1075690"/>
          <wp:effectExtent l="0" t="0" r="0" b="0"/>
          <wp:wrapTight wrapText="bothSides">
            <wp:wrapPolygon edited="0">
              <wp:start x="0" y="0"/>
              <wp:lineTo x="0" y="21039"/>
              <wp:lineTo x="21250" y="21039"/>
              <wp:lineTo x="212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zFed_10th_Anni_Logos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2018 Federal Legislative Tracking (Members Only)</w:t>
    </w:r>
  </w:p>
  <w:p w:rsidR="003E736A" w:rsidRDefault="003E736A" w:rsidP="00F64A3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Contact: </w:t>
    </w:r>
    <w:r w:rsidR="00F64A34" w:rsidRPr="00F64A34">
      <w:rPr>
        <w:b/>
        <w:sz w:val="16"/>
        <w:szCs w:val="16"/>
      </w:rPr>
      <w:t>Lara.Larramendi@bizfed.org</w:t>
    </w:r>
  </w:p>
  <w:p w:rsidR="00F64A34" w:rsidRPr="003E736A" w:rsidRDefault="00F64A34" w:rsidP="00F64A3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4D6109">
      <w:rPr>
        <w:noProof/>
        <w:sz w:val="16"/>
        <w:szCs w:val="16"/>
      </w:rPr>
      <w:t>4/11/2018</w:t>
    </w:r>
    <w:r>
      <w:rPr>
        <w:sz w:val="16"/>
        <w:szCs w:val="16"/>
      </w:rPr>
      <w:fldChar w:fldCharType="end"/>
    </w:r>
  </w:p>
  <w:p w:rsidR="003E736A" w:rsidRDefault="003E7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6A"/>
    <w:rsid w:val="00283B9B"/>
    <w:rsid w:val="002F7F7E"/>
    <w:rsid w:val="003E736A"/>
    <w:rsid w:val="004D6109"/>
    <w:rsid w:val="005228E7"/>
    <w:rsid w:val="006D418A"/>
    <w:rsid w:val="009B5DF0"/>
    <w:rsid w:val="00B053B1"/>
    <w:rsid w:val="00B342FE"/>
    <w:rsid w:val="00F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7D360-B04A-4709-998D-2A187CD2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6A"/>
  </w:style>
  <w:style w:type="paragraph" w:styleId="Footer">
    <w:name w:val="footer"/>
    <w:basedOn w:val="Normal"/>
    <w:link w:val="FooterChar"/>
    <w:uiPriority w:val="99"/>
    <w:unhideWhenUsed/>
    <w:rsid w:val="003E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6A"/>
  </w:style>
  <w:style w:type="character" w:styleId="Hyperlink">
    <w:name w:val="Hyperlink"/>
    <w:basedOn w:val="DefaultParagraphFont"/>
    <w:uiPriority w:val="99"/>
    <w:unhideWhenUsed/>
    <w:rsid w:val="00F64A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2018-04-11T07:10:00Z</dcterms:created>
  <dcterms:modified xsi:type="dcterms:W3CDTF">2018-04-11T07:10:00Z</dcterms:modified>
</cp:coreProperties>
</file>